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A3" w:rsidRDefault="008C4CA3" w:rsidP="008C4C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C4CA3" w:rsidRDefault="008C4CA3" w:rsidP="008C4C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-приказом министерства образования и науки Российской Федерации от 23 августа 2017г. №816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 утверждении Порядка применения организациями,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осуществляющими образовательную</w:t>
      </w:r>
      <w:r w:rsidRPr="005460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деятельность, электронного обучения, дис</w:t>
      </w:r>
      <w:r w:rsidRPr="005460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танционных образовательных техн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ологий при</w:t>
      </w:r>
      <w:r w:rsidRPr="005460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образовательных программ»;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Pr="00E033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постановлением Главы</w:t>
      </w:r>
      <w:r w:rsidRPr="00E033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Республики Дагестан от 20.03.2013 г.№142 «Об утверждении  комплекса мер по модернизации системы общего  образования в Республике Дагестан в 2013 году и на  период 2020 года</w:t>
      </w:r>
      <w:r w:rsidRPr="00E033D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приказом Министерства просвещения России от 17.03.2020г № 103 «Об утверждении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временного порядка сопровождения реализац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 программ начального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образования, основного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образования, среднего общего образования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дополнительных общеобразовательных программ с применением электронного обучения и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дистанционных технологий»;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приказом Министерства просвещения России от 17.03.2020г №104 «Об организации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деятельности в организациях реализующих образовательные программ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начального общего образования, основного общего образования, среднего общего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 и дополнительных общеобразовательных программ в условиях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распространения новой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инфекции на территории Российской Федерации»;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C22AB3">
        <w:rPr>
          <w:rFonts w:eastAsia="Times New Roman" w:cs="Times New Roman"/>
          <w:color w:val="000000"/>
          <w:sz w:val="28"/>
          <w:szCs w:val="28"/>
          <w:lang w:eastAsia="ru-RU"/>
        </w:rPr>
        <w:t>указом Главы Республики Дагестан  о  18 марта 2020 года №17 «О введении режима повышенной готовности</w:t>
      </w:r>
      <w:r w:rsidRPr="00C22A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  <w:r w:rsidRPr="00C22A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22A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мерах по предотвращению распространения новой </w:t>
      </w:r>
      <w:proofErr w:type="spellStart"/>
      <w:r w:rsidRPr="00C22A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C22A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инфекции (COVID-</w:t>
      </w:r>
      <w:r w:rsidRPr="00C22AB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22A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2019)»;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-постановлением Главного государственного санитарного врача Российской Федерации от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29.12.2010 №189 «Об утверждении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2.4.2.2821-110 «Санитарно-эпидемиологические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требования к условиям и организации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обучения в общеобразовательных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учреждениях»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2.4.2.2821-10);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Уставом МБОУ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Положением о критериях 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ценивания предметных достижений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обучающихся МБОУ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ПОРЯДОК ОСУЩЕСТВЛЕНИЯ ТЕКУЩЕГО КОНТРОЛЯ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Текущий контроль успеваемости учащегося – это систематическая проверка учебных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достижений обучающегося, проводимая педагогом в ходе осуществления образовательной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 в соответствии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программой в дистанционном режиме.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Проведение текущего контроля успеваемости направлено на обеспечение выстраивания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образовательного процесса максимально эффективным образом для достижения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результатов освоения основных общеобразовательных программ,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предусмотренными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ФГОС начального общего образования, основного общего образования, среднего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образования по темам, разделам каждого курса.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 Формами текущего контроля являются: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письменный ответ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самостоятельная, практическая или лабораторная работа (в домашних условиях);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- контрольная работа;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тест;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сообщение;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реферат;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презентация, творческая работа;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эссе;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метапредметный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творческий, поисковый проект;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работа с атласами и контурными картами и т.п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Выбор форм текущего 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онтроля осуществляется учителем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дифференцированно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учетом возможностей обучающихся, содержания учебного материала в соответствии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календарно-тематическим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планированием,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используемых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дистанционных технологий.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2.4.Периодичность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текущего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устанавливается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учителем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дифференцированно с учетом календарно-тематического планирования,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предусмотренного основной образовательной программой, но не реже одного раза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неделю у каждого обучающегося.</w:t>
      </w:r>
    </w:p>
    <w:p w:rsidR="008C4CA3" w:rsidRDefault="008C4CA3" w:rsidP="008C4CA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2.5.Любая работа, выставленная на текущий контроль, оценивается учителем в порядке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 критериям, утвержденным в «Положении об оценивании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предметных</w:t>
      </w:r>
      <w:proofErr w:type="gram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достиженийобучающихся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МБОУ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2.6.Отметки, поставленные в ходе текущего контроля, переносятся в журнал.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2.7.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Проверенные работы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выполненные в ходе текущего контроля,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хранятся у каждого учителя до конца учебного года в электронном виде, в папке класса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предмет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2.8.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Продолжительность непрерывного применения во время урока технических средств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должно составлять: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1.4 классы-15 минут, 5-7 классы-20 минут, 8-11 классы-25 минут.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2.9. Время на выполнение домашнего задания не должно превышать: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1-4 классы-1,5-2 часа, 5 классы-2 часа, 6-8 классы-2,5 часа, 9-11 классы-3,5 часа.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СИСТЕМА ОЦЕНИВАНИЯ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3.1 Система оценивания обучающихся 2-4 (1 классы работают по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безотметочной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системе),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5-9, 10-11 классов в период применения электронного обучения, дистанционных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образовательных технологий при реализации образовательных программ соответствует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локальному акту МБОУ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СОШ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«Положение об оценивании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предметных достижений обучающихся МБОУ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», 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«Положение о текущем контроле успеваемости и промежуточной аттестации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обучающихся МБОУ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СОШ».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3.2. Фиксация результатов промежуточной аттестации для 2-4, 5-9 классов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отдельным учебным предметам за IV четверть будет осуществляться по системе «зачет»/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«незачет». (Приложение 1, Приложение 2)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Годовая промежуточная аттестация проводится на основе результатов трех четвертных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промежуточных аттестаций по пятибалльной системе и </w:t>
      </w:r>
      <w:proofErr w:type="spell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одной-по</w:t>
      </w:r>
      <w:proofErr w:type="spell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зачетной системе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оценивания.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Отметка за год по учебному предмету (курсу) определяется как среднее арифметическое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трех четвертных отметок (в соответствии с правилами математического округления) при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наличии результата «зачет» за IV четверть.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получении результата «незачет» за IV четверть учитывать его как отметку «2» 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пятибалльной системе оценивания. В этом случае отметка за год по учебному предмету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определяется как среднее арифметическое четырех четвертных отметок (в соответствии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правилами математического округления).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Фиксация результатов промежуточной аттестации 10-11 классов во II полугодии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будет осуществляться по пятибалльной системе.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Согласно п.5.3 Порядка заполнения и выдачи аттестатов об основном общем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среднем общем образовании и их дубликатов (утвержден Приказом Министерства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 и науки РФ от 14 февраля 2014 года № 115 «Об утверждении Порядка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заполнения, учета и выдачи аттестатов об основном общем и среднем общем образовании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их дубликатов»), итоговые отметки в аттестат о среднем общем образовании выставляются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итоговые</w:t>
      </w:r>
      <w:proofErr w:type="gram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 11 класс и определяются как среднее арифметическое полугодовых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годовых отметок обучающегося за каждый год </w:t>
      </w:r>
      <w:proofErr w:type="gramStart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образовательной программе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среднего общего образования.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Информирование о системе оценивания и фиксации результатов промежуточной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 обучающихся 1-4, 5-9 классов в IV четверти и 10-11 классов во II полугодии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период применения электронного обучения, дистанционных образовательных технологий при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образовательных программ обеспечивается посредством публикации на сайте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школы.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4.ЗАКЛЮЧИТЕЛЬНЫЕ ПОЛОЖЕНИЯ</w:t>
      </w:r>
    </w:p>
    <w:p w:rsidR="008C4CA3" w:rsidRPr="00D34B71" w:rsidRDefault="008C4CA3" w:rsidP="008C4CA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4.1 Данное Положение вступает в силу с момента его утверждения и действует до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принятия нового в рамках действующего нормативного законодательного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34B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регулирования в области общего образования.</w:t>
      </w:r>
    </w:p>
    <w:p w:rsidR="008C4CA3" w:rsidRPr="00D34B71" w:rsidRDefault="008C4CA3" w:rsidP="008C4CA3">
      <w:pPr>
        <w:jc w:val="both"/>
        <w:rPr>
          <w:sz w:val="28"/>
          <w:szCs w:val="28"/>
        </w:rPr>
      </w:pPr>
    </w:p>
    <w:p w:rsidR="005B7A7D" w:rsidRDefault="005B7A7D"/>
    <w:sectPr w:rsidR="005B7A7D" w:rsidSect="004D433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5335"/>
      <w:docPartObj>
        <w:docPartGallery w:val="Page Numbers (Bottom of Page)"/>
        <w:docPartUnique/>
      </w:docPartObj>
    </w:sdtPr>
    <w:sdtEndPr/>
    <w:sdtContent>
      <w:p w:rsidR="00546070" w:rsidRDefault="008C4CA3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6070" w:rsidRDefault="008C4CA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4CA3"/>
    <w:rsid w:val="00165114"/>
    <w:rsid w:val="00257EE6"/>
    <w:rsid w:val="005B7A7D"/>
    <w:rsid w:val="0080714A"/>
    <w:rsid w:val="008C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C4CA3"/>
  </w:style>
  <w:style w:type="paragraph" w:styleId="a5">
    <w:name w:val="Balloon Text"/>
    <w:basedOn w:val="a"/>
    <w:link w:val="a6"/>
    <w:uiPriority w:val="99"/>
    <w:semiHidden/>
    <w:unhideWhenUsed/>
    <w:rsid w:val="008C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5747</Characters>
  <Application>Microsoft Office Word</Application>
  <DocSecurity>0</DocSecurity>
  <Lines>47</Lines>
  <Paragraphs>13</Paragraphs>
  <ScaleCrop>false</ScaleCrop>
  <Company>DG Win&amp;Soft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2020-06-14T12:03:00Z</dcterms:created>
  <dcterms:modified xsi:type="dcterms:W3CDTF">2020-06-14T12:05:00Z</dcterms:modified>
</cp:coreProperties>
</file>